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68" w:rsidRDefault="002B166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ПРЭЗІДЭНТА РЭСПУБЛІКІ БЕЛАРУСЬ</w:t>
      </w:r>
    </w:p>
    <w:p w:rsidR="002B1668" w:rsidRDefault="002B1668">
      <w:pPr>
        <w:pStyle w:val="newncpi"/>
        <w:ind w:firstLine="0"/>
        <w:jc w:val="center"/>
      </w:pPr>
      <w:r>
        <w:rPr>
          <w:rStyle w:val="datepr"/>
        </w:rPr>
        <w:t>18 кастрычніка 2007 г.</w:t>
      </w:r>
      <w:r>
        <w:rPr>
          <w:rStyle w:val="number"/>
        </w:rPr>
        <w:t xml:space="preserve"> № 527</w:t>
      </w:r>
    </w:p>
    <w:p w:rsidR="002B1668" w:rsidRDefault="002B1668">
      <w:pPr>
        <w:pStyle w:val="title"/>
      </w:pPr>
      <w:r>
        <w:t>Аб некаторых пытаннях аховы гісторыка-культурнай спадчыны</w:t>
      </w:r>
    </w:p>
    <w:p w:rsidR="002B1668" w:rsidRDefault="002B1668">
      <w:pPr>
        <w:pStyle w:val="preamble"/>
      </w:pPr>
      <w:r>
        <w:t xml:space="preserve">У мэтах стварэння ўмоў належнага захавання, аднаўлення, утрымання і выкарыстання асобных відаў гісторыка-культурных каштоўнасцей і зон аховы нерухомых матэрыяльных гісторыка-культурных каштоўнасцей </w:t>
      </w:r>
      <w:r>
        <w:rPr>
          <w:rStyle w:val="razr"/>
        </w:rPr>
        <w:t>пастанаўляю:</w:t>
      </w:r>
    </w:p>
    <w:p w:rsidR="002B1668" w:rsidRDefault="002B1668">
      <w:pPr>
        <w:pStyle w:val="point"/>
      </w:pPr>
      <w:r>
        <w:t>1. Зацвердзіць прыкладзенае Палажэнне аб парадку ажыццяўлення адлічэнняў за прадпрымальніцкую дзейнасць, якая аказвае непасрэднае ўздзеянне на гісторыка-культурную каштоўнасць або зоны аховы нерухомай матэрыяльнай гісторыка-культурнай каштоўнасці, выплаты кампенсацый за шкоду, што прычыняецца гісторыка-культурным каштоўнасцям або зонам аховы нерухомых матэрыяльных гісторыка-культурных каштоўнасцей.</w:t>
      </w:r>
    </w:p>
    <w:p w:rsidR="002B1668" w:rsidRDefault="002B1668">
      <w:pPr>
        <w:pStyle w:val="point"/>
      </w:pPr>
      <w:r>
        <w:t>2. Унесці ў Палажэнне аб фондзе Прэзідэнта Рэспублікі Беларусь па падтрымцы культуры і мастацтва, зацверджанае Указам Прэзідэнта Рэспублікі Беларусь ад 13 снежня 2004 г. № 601 «Аб некаторых пытаннях дзейнасці фонду Прэзідэнта Рэспублікі Беларусь па падтрымцы культуры і мастацтва» (Национальный реестр правовых актов Республики Беларусь, 2004 г., № 195, 1/6077), наступныя змяненні і дапаўненне:</w:t>
      </w:r>
    </w:p>
    <w:p w:rsidR="002B1668" w:rsidRDefault="002B1668">
      <w:pPr>
        <w:pStyle w:val="underpoint"/>
      </w:pPr>
      <w:r>
        <w:t>2.1. у пункце 1 слова «гістарычнай» замяніць словам «гісторыка-культурнай»;</w:t>
      </w:r>
    </w:p>
    <w:p w:rsidR="002B1668" w:rsidRDefault="002B1668">
      <w:pPr>
        <w:pStyle w:val="underpoint"/>
      </w:pPr>
      <w:r>
        <w:t>2.2. пункт 2 пасля абзаца другога дапоўніць абзацамі наступнага зместу:</w:t>
      </w:r>
    </w:p>
    <w:p w:rsidR="002B1668" w:rsidRDefault="002B1668">
      <w:pPr>
        <w:pStyle w:val="newncpi"/>
      </w:pPr>
      <w:r>
        <w:t>«адлічэнняў за прадпрымальніцкую дзейнасць, якая аказвае непасрэднае ўздзеянне на гісторыка-культурныя каштоўнасці або зоны аховы нерухомых матэрыяльных гісторыка-культурных каштоўнасцей;</w:t>
      </w:r>
    </w:p>
    <w:p w:rsidR="002B1668" w:rsidRDefault="002B1668">
      <w:pPr>
        <w:pStyle w:val="newncpi"/>
      </w:pPr>
      <w:r>
        <w:t>кампенсацый за шкоду, прычыненую гісторыка-культурным каштоўнасцям або зонам аховы нерухомых матэрыяльных гісторыка-культурных каштоўнасцей;»;</w:t>
      </w:r>
    </w:p>
    <w:p w:rsidR="002B1668" w:rsidRDefault="002B1668">
      <w:pPr>
        <w:pStyle w:val="newncpi"/>
      </w:pPr>
      <w:r>
        <w:t>абзацы трэці і чацвёрты лічыць адпаведна абзацамі пятым і шостым;</w:t>
      </w:r>
    </w:p>
    <w:p w:rsidR="002B1668" w:rsidRDefault="002B1668">
      <w:pPr>
        <w:pStyle w:val="underpoint"/>
      </w:pPr>
      <w:r>
        <w:t>2.3. абзац восьмы пункта 5 выкласці ў наступнай рэдакцыі:</w:t>
      </w:r>
    </w:p>
    <w:p w:rsidR="002B1668" w:rsidRDefault="002B1668">
      <w:pPr>
        <w:pStyle w:val="newncpi"/>
      </w:pPr>
      <w:r>
        <w:t>«мэты, накіраваныя на ахову гісторыка-культурнай спадчыны.»;</w:t>
      </w:r>
    </w:p>
    <w:p w:rsidR="002B1668" w:rsidRDefault="002B1668">
      <w:pPr>
        <w:pStyle w:val="underpoint"/>
      </w:pPr>
      <w:r>
        <w:t>2.4. пункты 7 і 8 выкласці ў наступнай рэдакцыі:</w:t>
      </w:r>
    </w:p>
    <w:p w:rsidR="002B1668" w:rsidRDefault="002B1668">
      <w:pPr>
        <w:pStyle w:val="point"/>
      </w:pPr>
      <w:r>
        <w:rPr>
          <w:rStyle w:val="rednoun"/>
        </w:rPr>
        <w:t>«</w:t>
      </w:r>
      <w:r>
        <w:t>7. Экспертна-мастацкія камісіі (саветы) па відах мастацтва, створаныя пры Міністэрстве культуры, і Беларуская рэспубліканская навукова-метадычная рада па пытаннях гісторыка-культурнай спадчыны пры Міністэрстве культуры прадстаўляюць згодна з іх кампетэнцыяй у савет фонду экспертныя заключэнні па творчых праектах і абгрунтаваных прапановах па ахове гісторыка-культурнай спадчыны для прыняцця рашэнняў аб выдзяленні сродкаў на іх рэалізацыю.</w:t>
      </w:r>
    </w:p>
    <w:p w:rsidR="002B1668" w:rsidRDefault="002B1668">
      <w:pPr>
        <w:pStyle w:val="point"/>
      </w:pPr>
      <w:r>
        <w:t>8. Усе творчыя праекты і абгрунтаваныя прапановы па ахове гісторыка-культурнай спадчыны разглядаюцца саветам фонду на конкурснай аснове. Падтрымка творчых праектаў і абгрунтаваных прапаноў па ахове гісторыка-культурнай спадчыны ажыццяўляецца ў выглядзе поўнага або частковага фінансавання.</w:t>
      </w:r>
      <w:r>
        <w:rPr>
          <w:rStyle w:val="rednoun"/>
        </w:rPr>
        <w:t>»</w:t>
      </w:r>
      <w:r>
        <w:t>;</w:t>
      </w:r>
    </w:p>
    <w:p w:rsidR="002B1668" w:rsidRDefault="002B1668">
      <w:pPr>
        <w:pStyle w:val="underpoint"/>
      </w:pPr>
      <w:r>
        <w:t>2.5. у пункце 10 словы «трэцім і чацвёртым» замяніць словамі «трэцім</w:t>
      </w:r>
      <w:r>
        <w:rPr>
          <w:rStyle w:val="onesymbol"/>
        </w:rPr>
        <w:t></w:t>
      </w:r>
      <w:r>
        <w:t>шостым».</w:t>
      </w:r>
    </w:p>
    <w:p w:rsidR="002B1668" w:rsidRDefault="002B1668">
      <w:pPr>
        <w:pStyle w:val="point"/>
      </w:pPr>
      <w:r>
        <w:t>3. Савету Міністраў Рэспублікі Беларусь у трохмесячны тэрмін забяспечыць прывядзенне актаў заканадаўства ў адпаведнасць з дадзеным Указам і прыняць іншыя меры па яго рэалізацыі.</w:t>
      </w:r>
    </w:p>
    <w:p w:rsidR="002B1668" w:rsidRDefault="002B1668">
      <w:pPr>
        <w:pStyle w:val="point"/>
      </w:pPr>
      <w:r>
        <w:t>4. Дадзены Указ уступае ў сілу з дня яго афіцыйнага апублікавання.</w:t>
      </w:r>
    </w:p>
    <w:p w:rsidR="002B1668" w:rsidRDefault="002B166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2B16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1668" w:rsidRDefault="002B1668">
            <w:pPr>
              <w:pStyle w:val="newncpi0"/>
              <w:jc w:val="left"/>
            </w:pPr>
            <w:r>
              <w:rPr>
                <w:rStyle w:val="post"/>
              </w:rPr>
              <w:t>Прэзідэнт Рэспублікі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1668" w:rsidRDefault="002B1668">
            <w:pPr>
              <w:pStyle w:val="newncpi0"/>
              <w:jc w:val="right"/>
            </w:pPr>
            <w:r>
              <w:rPr>
                <w:rStyle w:val="pers"/>
              </w:rPr>
              <w:t>А.Лукашэнка</w:t>
            </w:r>
          </w:p>
        </w:tc>
      </w:tr>
    </w:tbl>
    <w:p w:rsidR="002B1668" w:rsidRDefault="002B1668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2B166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668" w:rsidRDefault="002B166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668" w:rsidRDefault="002B1668">
            <w:pPr>
              <w:pStyle w:val="capu1"/>
            </w:pPr>
            <w:r>
              <w:t>ЗАЦВЕРДЖАНА</w:t>
            </w:r>
          </w:p>
          <w:p w:rsidR="002B1668" w:rsidRDefault="002B1668">
            <w:pPr>
              <w:pStyle w:val="cap1"/>
            </w:pPr>
            <w:r>
              <w:t xml:space="preserve">Указ Прэзідэнта </w:t>
            </w:r>
            <w:r>
              <w:br/>
              <w:t>Рэспублікі Беларусь</w:t>
            </w:r>
          </w:p>
          <w:p w:rsidR="002B1668" w:rsidRDefault="002B1668">
            <w:pPr>
              <w:pStyle w:val="cap1"/>
            </w:pPr>
            <w:r>
              <w:lastRenderedPageBreak/>
              <w:t>18.10.2007 № 527</w:t>
            </w:r>
          </w:p>
        </w:tc>
      </w:tr>
    </w:tbl>
    <w:p w:rsidR="002B1668" w:rsidRDefault="002B1668">
      <w:pPr>
        <w:pStyle w:val="titleu"/>
      </w:pPr>
      <w:r>
        <w:lastRenderedPageBreak/>
        <w:t>ПАЛАЖЭННЕ</w:t>
      </w:r>
      <w:r>
        <w:br/>
        <w:t>аб парадку ажыццяўлення адлічэнняў за прадпрымальніцкую дзейнасць, якая аказвае непасрэднае ўздзеянне на гісторыка-культурную каштоўнасць або зоны аховы нерухомай матэрыяльнай гісторыка-культурнай каштоўнасці, выплаты кампенсацый за шкоду, што прычыняецца гісторыка-культурным каштоўнасцям або зонам аховы нерухомых матэрыяльных гісторыка-культурных каштоўнасцей</w:t>
      </w:r>
    </w:p>
    <w:p w:rsidR="002B1668" w:rsidRDefault="002B1668">
      <w:pPr>
        <w:pStyle w:val="point"/>
      </w:pPr>
      <w:r>
        <w:t>1. Дадзеным Палажэннем устанаўліваецца парадак ажыццяўлення юрыдычнымі і (або) фізічнымі асобамі, у тым ліку індывідуальнымі прадпрымальнікамі, адлічэнняў за прадпрымальніцкую дзейнасць, якая аказвае непасрэднае ўздзеянне на гісторыка-культурную каштоўнасць або зоны аховы нерухомай матэрыяльнай гісторыка-культурнай каштоўнасці (далей – адлічэнні), і выплаты кампенсацый за шкоду, прычыненую гісторыка-культурным каштоўнасцям або зонам аховы нерухомых матэрыяльных гісторыка-культурных каштоўнасцей, і за абмежаванне ў сувязі з гэтым доступу грамадзян да гісторыка-культурных каштоўнасцей (далей – кампенсацыя).</w:t>
      </w:r>
    </w:p>
    <w:p w:rsidR="002B1668" w:rsidRDefault="002B1668">
      <w:pPr>
        <w:pStyle w:val="point"/>
      </w:pPr>
      <w:r>
        <w:t>2. Адлічэнні ажыццяўляюцца ад прыбытку, атрыманага юрыдычнымі і (або) фізічнымі асобамі, у тым ліку індывідуальнымі прадпрымальнікамі, ад дзейнасці, якая аказвае непасрэднае ўздзеянне на гісторыка-культурную каштоўнасць або зоны аховы нерухомай матэрыяльнай гісторыка-культурнай каштоўнасці (далей – зоны аховы).</w:t>
      </w:r>
    </w:p>
    <w:p w:rsidR="002B1668" w:rsidRDefault="002B1668">
      <w:pPr>
        <w:pStyle w:val="newncpi"/>
      </w:pPr>
      <w:r>
        <w:t>Выплата кампенсацый ажыццяўляецца ад прыбытку, атрыманага юрыдычнымі і (або) фізічнымі асобамі, у тым ліку індывідуальнымі прадпрымальнікамі, ад дзейнасці, якая прычыніла шкоду гісторыка-культурным каштоўнасцям або зонам аховы.</w:t>
      </w:r>
    </w:p>
    <w:p w:rsidR="002B1668" w:rsidRDefault="002B1668">
      <w:pPr>
        <w:pStyle w:val="point"/>
      </w:pPr>
      <w:r>
        <w:t>3. Пад прыбыткам, указаным у пункце 2 дадзенага Палажэння, маецца на ўвазе даход, які застаецца ў распараджэнні юрыдычных і (або) фізічных асоб, у тым ліку індывідуальных прадпрымальнікаў, пасля выплаты падаткаў, збораў (пошлін), іншых абавязковых плацяжоў, устаноўленых заканадаўчымі актамі Рэспублікі Беларусь.</w:t>
      </w:r>
    </w:p>
    <w:p w:rsidR="002B1668" w:rsidRDefault="002B1668">
      <w:pPr>
        <w:pStyle w:val="point"/>
      </w:pPr>
      <w:r>
        <w:t>4. Юрыдычныя і (або) фізічныя асобы, у тым ліку індывідуальныя прадпрымальнікі, якія ажыццяўляюць прадпрымальніцкую дзейнасць згодна з пунктамі 7 і 8 дадзенага Палажэння, робяць адлічэнні і выплачваюць кампенсацыі ў фонд Прэзідэнта Рэспублікі Беларусь па падтрымцы культуры і мастацтва (далей – фонд).</w:t>
      </w:r>
    </w:p>
    <w:p w:rsidR="002B1668" w:rsidRDefault="002B1668">
      <w:pPr>
        <w:pStyle w:val="newncpi"/>
      </w:pPr>
      <w:r>
        <w:t>Адлічэнні і кампенсацыі ўносяцца на спецыяльны пазабюджэтны рахунак Міністэрства культуры.</w:t>
      </w:r>
    </w:p>
    <w:p w:rsidR="002B1668" w:rsidRDefault="002B1668">
      <w:pPr>
        <w:pStyle w:val="point"/>
      </w:pPr>
      <w:r>
        <w:t>5. Памеры адлічэнняў складаюць для юрыдычных і фізічных асоб Рэспублікі Беларусь, у тым ліку індывідуальных прадпрымальнікаў, 5 працэнтаў, для замежных юрыдычных і фізічных асоб </w:t>
      </w:r>
      <w:r>
        <w:rPr>
          <w:rStyle w:val="onesymbol"/>
        </w:rPr>
        <w:t></w:t>
      </w:r>
      <w:r>
        <w:t xml:space="preserve"> 25 працэнтаў ад прыбытку, атрыманага ў выніку дзейнасці, якая аказала непасрэднае ўздзеянне на гісторыка-культурную каштоўнасць або зоны аховы, і ўносяцца не пазней 10 лютага года, які наступае за справаздачным годам.</w:t>
      </w:r>
    </w:p>
    <w:p w:rsidR="002B1668" w:rsidRDefault="002B1668">
      <w:pPr>
        <w:pStyle w:val="point"/>
      </w:pPr>
      <w:r>
        <w:t>6. Памеры кампенсацый для юрыдычных і (або) фізічных асоб, у тым ліку індывідуальных прадпрымальнікаў, за шкоду, прычыненую гісторыка-культурным каштоўнасцям або зонам аховы, складаюць да 5 працэнтаў ад прыбытку, атрыманага ў вынiку дзейнасцi, якая прычынiла шкоду гiсторыка-культурным каштоўнасцям або зонам аховы.</w:t>
      </w:r>
    </w:p>
    <w:p w:rsidR="002B1668" w:rsidRDefault="002B1668">
      <w:pPr>
        <w:pStyle w:val="newncpi"/>
      </w:pPr>
      <w:r>
        <w:t>Выплата кампенсацый ажыццяўляецца штомесяц і вызначаецца ў кожным выпадку асобна ў адпаведнасці з пунктам 11 дадзенага Палажэння.</w:t>
      </w:r>
    </w:p>
    <w:p w:rsidR="002B1668" w:rsidRDefault="002B1668">
      <w:pPr>
        <w:pStyle w:val="point"/>
      </w:pPr>
      <w:r>
        <w:t>7. Юрыдычныя і (або) фізічныя асобы, у тым ліку індывідуальныя прадпрымальнікі, робяць адлічэнні ў фонд у выпадках, калі яны ажыццяўляюць прадпрымальніцкую дзейнасць, якая аказвае непасрэднае ўздзеянне на гісторыка-культурную каштоўнасць або зоны аховы, шляхам стварэння дадатковых транспартных нагрузак, прыўнясення функцый, не характэрных для гэтай гісторыка-культурнай каштоўнасці, стварэння дадатковых аб’ёмна-прасторавых збудаванняў, не ўласцівых і не характэрных для дадзенай гісторыка-культурнай каштоўнасці.</w:t>
      </w:r>
    </w:p>
    <w:p w:rsidR="002B1668" w:rsidRDefault="002B1668">
      <w:pPr>
        <w:pStyle w:val="point"/>
      </w:pPr>
      <w:r>
        <w:lastRenderedPageBreak/>
        <w:t>8. Юрыдычныя і (або) фізічныя асобы, у тым ліку індывідуальныя прадпрымальнікі, выплачваюць у фонд кампенсацыі па прадпісанню Міністэрства культуры ў выпадках, калі яны:</w:t>
      </w:r>
    </w:p>
    <w:p w:rsidR="002B1668" w:rsidRDefault="002B1668">
      <w:pPr>
        <w:pStyle w:val="newncpi"/>
      </w:pPr>
      <w:r>
        <w:t>не маюць магчымасці абмежаваць або поўнасцю спыніць рух транспартных сродкаў, самаходных сельскагаспадарчых, меліярацыйных і дарожна-будаўнічых машын на дарогах, прылеглых да нерухомых матэрыяльных гісторыка-культурных каштоўнасцей або зон аховы, ці дзейнасць камунікацыйных ліній, якія ствараюць пагрозу захаванню гэтых гісторыка-культурных каштоўнасцей або зонам аховы;</w:t>
      </w:r>
    </w:p>
    <w:p w:rsidR="002B1668" w:rsidRDefault="002B1668">
      <w:pPr>
        <w:pStyle w:val="newncpi"/>
      </w:pPr>
      <w:r>
        <w:t>не маюць магчымасці абмежаваць або поўнасцю спыніць гаспадарчую ці іншую дзейнасць, якая прыводзіць да забруджвання паветранага ці воднага басейна і стварае пагрозу захаванню нерухомых матэрыяльных гісторыка-культурных каштоўнасцей або зонам аховы;</w:t>
      </w:r>
    </w:p>
    <w:p w:rsidR="002B1668" w:rsidRDefault="002B1668">
      <w:pPr>
        <w:pStyle w:val="newncpi"/>
      </w:pPr>
      <w:r>
        <w:t>не маюць магчымасці прыпыніць або поўнасцю спыніць дзейнасць, абмежаваную ахоўным абавязацельствам;</w:t>
      </w:r>
    </w:p>
    <w:p w:rsidR="002B1668" w:rsidRDefault="002B1668">
      <w:pPr>
        <w:pStyle w:val="newncpi"/>
      </w:pPr>
      <w:r>
        <w:t>дапускаюць неадпаведнае выкарыстанне гісторыка-культурных каштоўнасцей (не ў адпаведнасці з іх гісторыка-культурнай значнасцю).</w:t>
      </w:r>
    </w:p>
    <w:p w:rsidR="002B1668" w:rsidRDefault="002B1668">
      <w:pPr>
        <w:pStyle w:val="point"/>
      </w:pPr>
      <w:r>
        <w:t>9. Устанаўленне факта прычынення шкоды гісторыка-культурным каштоўнасцям або зонам аховы ажыццяўляецца Міністэрствам культуры на падставе акта аб прычыненні шкоды гісторыка-культурнай каштоўнасці або зонам аховы, падрыхтаванага мясцовымі выканаўчымі і распарадчымі органамі, на тэрыторыі якіх знаходзіцца гісторыка-культурная каштоўнасць.</w:t>
      </w:r>
    </w:p>
    <w:p w:rsidR="002B1668" w:rsidRDefault="002B1668">
      <w:pPr>
        <w:pStyle w:val="point"/>
      </w:pPr>
      <w:r>
        <w:t>10. Абавязак па выплаце кампенсацыі, яе памер і перыядычнасць выплаты ўстанаўліваюцца ў прадпісанні Міністэрства культуры адносна юрыдычных і (або) фізічных асоб, у тым ліку індывідуальных прадпрымальнікаў, у сувязі з прычыненнем імі шкоды гісторыка-культурным каштоўнасцям або зонам аховы.</w:t>
      </w:r>
    </w:p>
    <w:p w:rsidR="002B1668" w:rsidRDefault="002B1668">
      <w:pPr>
        <w:pStyle w:val="point"/>
      </w:pPr>
      <w:r>
        <w:t>11. Разлік памеру шкоды, якая прычынена гісторыка-культурным каштоўнасцям або зонам аховы, праводзіцца Міністэрствам культуры з улікам аб’ёму сродкаў, неабходных для прывядзення ў належны тэхнічны і эстэтычны стан гісторыка-культурнай каштоўнасці і (або) тэрыторыі ў межах зоны аховы.</w:t>
      </w:r>
    </w:p>
    <w:p w:rsidR="002B1668" w:rsidRDefault="002B1668">
      <w:pPr>
        <w:pStyle w:val="newncpi"/>
      </w:pPr>
      <w:r>
        <w:t>Калі юрыдычныя і (або) фізічныя асобы, у тым ліку індывідуальныя прадпрымальнікі, не ажыццяўляюць прадпрымальніцкай дзейнасці, звязанай з атрыманнем прыбытку, яны павінны штомесяц выплачваць фіксаваную суму кампенсацый, памер якой вызначаецца метадам разліку затрат, неабходных для ліквідацыі наступстваў шкоды, прычыненай гісторыка-культурным каштоўнасцям або зонам аховы.</w:t>
      </w:r>
    </w:p>
    <w:p w:rsidR="002B1668" w:rsidRDefault="002B1668">
      <w:pPr>
        <w:pStyle w:val="newncpi"/>
      </w:pPr>
      <w:r>
        <w:t>Затраты, звязаныя з правядзеннем разліку кампенсацый, павінны быць аплачаны юрыдычнымі і (або) фізічнымі асобамі, у тым ліку індывідуальнымі прадпрымальнікамі, якія прычынілі шкоду гісторыка-культурным каштоўнасцям або зонам аховы.</w:t>
      </w:r>
    </w:p>
    <w:p w:rsidR="002B1668" w:rsidRDefault="002B1668">
      <w:pPr>
        <w:pStyle w:val="point"/>
      </w:pPr>
      <w:r>
        <w:t>12. Калі юрыдычныя і (або) фізічныя асобы, у тым ліку індывідуальныя прадпрымальнікі, не згодны з устаноўленым фактам прычынення шкоды або вызначаным у адпаведнасці з пунктам 11 дадзенага Палажэння памерам кампенсацыі, абскарджанне рашэння Міністэрства культуры адносна неабходнасці выплаты кампенсацыі і яе памераў ажыццяўляецца ў судовым парадку.</w:t>
      </w:r>
    </w:p>
    <w:p w:rsidR="002B1668" w:rsidRDefault="002B1668">
      <w:pPr>
        <w:pStyle w:val="point"/>
      </w:pPr>
      <w:r>
        <w:t>13. Метадычнае, арганізацыйнае садзейнічанне і кантроль за своечасовасцю і паўнатой ажыццяўлення адлічэнняў і выплаты кампенсацый ускладаецца на Міністэрства культуры і адпаведныя структурныя падраздзяленні мясцовых выканаўчых і распарадчых органаў.</w:t>
      </w:r>
    </w:p>
    <w:p w:rsidR="002B1668" w:rsidRDefault="002B1668">
      <w:pPr>
        <w:pStyle w:val="point"/>
      </w:pPr>
      <w:r>
        <w:t>14. Юрыдычныя і (або) фізічныя асобы, у тым ліку індывідуальныя прадпрымальнікі, штогод да 15 сакавіка пацвярджаюць ажыццяўленне адлічэнняў або выплаты кампенсацый шляхам прадстаўлення копій адпаведных плацёжных дакументаў у Міністэрства культуры праз мясцовыя выканаўчыя і распарадчыя органы.</w:t>
      </w:r>
    </w:p>
    <w:p w:rsidR="002B1668" w:rsidRDefault="002B1668">
      <w:pPr>
        <w:pStyle w:val="point"/>
      </w:pPr>
      <w:r>
        <w:lastRenderedPageBreak/>
        <w:t>15. За несвоечасовае ажыццяўленне адлічэнняў і выплаты кампенсацый у фонд з адказных за дапушчаныя парушэнні асоб спаганяецца пеня ў памеры 0,01 працэнта ад сумы адлічэння і кампенсацыі за кожны дзень пратэрміноўкі плацяжу.</w:t>
      </w:r>
    </w:p>
    <w:p w:rsidR="002B1668" w:rsidRDefault="002B1668">
      <w:pPr>
        <w:pStyle w:val="point"/>
      </w:pPr>
      <w:r>
        <w:t>16. У выпадку адмовы юрыдычных і (або) фізічных асоб, у тым ліку індывідуальных прадпрымальнікаў, ад выплаты адлічэнняў і кампенсацый, іх спагнанне ажыццяўляецца ў судовым парадку на падставе звароту Міністэрства культуры або па яго просьбе мясцовага выканаўчага і распарадчага органа, на тэрыторыі якога знаходзіцца гісторыка-культурная каштоўнасць або зоны аховы.</w:t>
      </w:r>
    </w:p>
    <w:p w:rsidR="002B1668" w:rsidRDefault="002B1668">
      <w:pPr>
        <w:pStyle w:val="newncpi"/>
      </w:pPr>
      <w:r>
        <w:t> </w:t>
      </w:r>
    </w:p>
    <w:p w:rsidR="00AF468F" w:rsidRDefault="00AF468F">
      <w:bookmarkStart w:id="0" w:name="_GoBack"/>
      <w:bookmarkEnd w:id="0"/>
    </w:p>
    <w:sectPr w:rsidR="00AF468F" w:rsidSect="002B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25" w:rsidRDefault="00E04925" w:rsidP="002B1668">
      <w:pPr>
        <w:spacing w:after="0" w:line="240" w:lineRule="auto"/>
      </w:pPr>
      <w:r>
        <w:separator/>
      </w:r>
    </w:p>
  </w:endnote>
  <w:endnote w:type="continuationSeparator" w:id="0">
    <w:p w:rsidR="00E04925" w:rsidRDefault="00E04925" w:rsidP="002B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8" w:rsidRDefault="002B1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8" w:rsidRDefault="002B1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B1668" w:rsidTr="002B1668">
      <w:tc>
        <w:tcPr>
          <w:tcW w:w="1800" w:type="dxa"/>
          <w:shd w:val="clear" w:color="auto" w:fill="auto"/>
          <w:vAlign w:val="center"/>
        </w:tcPr>
        <w:p w:rsidR="002B1668" w:rsidRDefault="002B166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F095B59" wp14:editId="250264C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B1668" w:rsidRDefault="002B16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B1668" w:rsidRDefault="002B16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02.11.2021</w:t>
          </w:r>
        </w:p>
        <w:p w:rsidR="002B1668" w:rsidRPr="002B1668" w:rsidRDefault="002B16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B1668" w:rsidRDefault="002B1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25" w:rsidRDefault="00E04925" w:rsidP="002B1668">
      <w:pPr>
        <w:spacing w:after="0" w:line="240" w:lineRule="auto"/>
      </w:pPr>
      <w:r>
        <w:separator/>
      </w:r>
    </w:p>
  </w:footnote>
  <w:footnote w:type="continuationSeparator" w:id="0">
    <w:p w:rsidR="00E04925" w:rsidRDefault="00E04925" w:rsidP="002B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8" w:rsidRDefault="002B1668" w:rsidP="000D31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668" w:rsidRDefault="002B1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8" w:rsidRPr="002B1668" w:rsidRDefault="002B1668" w:rsidP="000D31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B1668">
      <w:rPr>
        <w:rStyle w:val="a7"/>
        <w:rFonts w:ascii="Times New Roman" w:hAnsi="Times New Roman" w:cs="Times New Roman"/>
        <w:sz w:val="24"/>
      </w:rPr>
      <w:fldChar w:fldCharType="begin"/>
    </w:r>
    <w:r w:rsidRPr="002B166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B166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2B1668">
      <w:rPr>
        <w:rStyle w:val="a7"/>
        <w:rFonts w:ascii="Times New Roman" w:hAnsi="Times New Roman" w:cs="Times New Roman"/>
        <w:sz w:val="24"/>
      </w:rPr>
      <w:fldChar w:fldCharType="end"/>
    </w:r>
  </w:p>
  <w:p w:rsidR="002B1668" w:rsidRPr="002B1668" w:rsidRDefault="002B166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8" w:rsidRDefault="002B1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8"/>
    <w:rsid w:val="002B1668"/>
    <w:rsid w:val="00AF468F"/>
    <w:rsid w:val="00E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B16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2B166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B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B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B16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B166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B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16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16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B16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B16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B1668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2B16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B1668"/>
    <w:rPr>
      <w:rFonts w:ascii="Symbol" w:hAnsi="Symbol" w:hint="default"/>
    </w:rPr>
  </w:style>
  <w:style w:type="character" w:customStyle="1" w:styleId="rednoun">
    <w:name w:val="rednoun"/>
    <w:basedOn w:val="a0"/>
    <w:rsid w:val="002B1668"/>
  </w:style>
  <w:style w:type="character" w:customStyle="1" w:styleId="post">
    <w:name w:val="post"/>
    <w:basedOn w:val="a0"/>
    <w:rsid w:val="002B16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B16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B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668"/>
  </w:style>
  <w:style w:type="paragraph" w:styleId="a5">
    <w:name w:val="footer"/>
    <w:basedOn w:val="a"/>
    <w:link w:val="a6"/>
    <w:uiPriority w:val="99"/>
    <w:unhideWhenUsed/>
    <w:rsid w:val="002B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668"/>
  </w:style>
  <w:style w:type="character" w:styleId="a7">
    <w:name w:val="page number"/>
    <w:basedOn w:val="a0"/>
    <w:uiPriority w:val="99"/>
    <w:semiHidden/>
    <w:unhideWhenUsed/>
    <w:rsid w:val="002B1668"/>
  </w:style>
  <w:style w:type="table" w:styleId="a8">
    <w:name w:val="Table Grid"/>
    <w:basedOn w:val="a1"/>
    <w:uiPriority w:val="59"/>
    <w:rsid w:val="002B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B16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2B166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B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B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B16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B166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B16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16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16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B16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B16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B1668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2B16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B1668"/>
    <w:rPr>
      <w:rFonts w:ascii="Symbol" w:hAnsi="Symbol" w:hint="default"/>
    </w:rPr>
  </w:style>
  <w:style w:type="character" w:customStyle="1" w:styleId="rednoun">
    <w:name w:val="rednoun"/>
    <w:basedOn w:val="a0"/>
    <w:rsid w:val="002B1668"/>
  </w:style>
  <w:style w:type="character" w:customStyle="1" w:styleId="post">
    <w:name w:val="post"/>
    <w:basedOn w:val="a0"/>
    <w:rsid w:val="002B16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B16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B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668"/>
  </w:style>
  <w:style w:type="paragraph" w:styleId="a5">
    <w:name w:val="footer"/>
    <w:basedOn w:val="a"/>
    <w:link w:val="a6"/>
    <w:uiPriority w:val="99"/>
    <w:unhideWhenUsed/>
    <w:rsid w:val="002B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668"/>
  </w:style>
  <w:style w:type="character" w:styleId="a7">
    <w:name w:val="page number"/>
    <w:basedOn w:val="a0"/>
    <w:uiPriority w:val="99"/>
    <w:semiHidden/>
    <w:unhideWhenUsed/>
    <w:rsid w:val="002B1668"/>
  </w:style>
  <w:style w:type="table" w:styleId="a8">
    <w:name w:val="Table Grid"/>
    <w:basedOn w:val="a1"/>
    <w:uiPriority w:val="59"/>
    <w:rsid w:val="002B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9368</Characters>
  <Application>Microsoft Office Word</Application>
  <DocSecurity>0</DocSecurity>
  <Lines>164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2021-11-02T11:40:00Z</dcterms:created>
  <dcterms:modified xsi:type="dcterms:W3CDTF">2021-11-02T11:40:00Z</dcterms:modified>
</cp:coreProperties>
</file>